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DA13" w14:textId="77777777" w:rsidR="00247E8F" w:rsidRPr="00306979" w:rsidRDefault="00247E8F" w:rsidP="00247E8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3259E3" wp14:editId="7DAF3AB8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5106C" w14:textId="77777777" w:rsidR="00247E8F" w:rsidRDefault="00247E8F" w:rsidP="00247E8F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26D3F373" w14:textId="77777777" w:rsidR="00247E8F" w:rsidRPr="00617637" w:rsidRDefault="00247E8F" w:rsidP="00247E8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2C2F520E" w14:textId="77777777" w:rsidR="00247E8F" w:rsidRDefault="00247E8F" w:rsidP="00247E8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2E6B9D4E" w14:textId="4FB15E5E" w:rsidR="00247E8F" w:rsidRDefault="00247E8F" w:rsidP="00247E8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Thursday,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September 1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7</w:t>
      </w: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, 2020</w:t>
      </w:r>
    </w:p>
    <w:p w14:paraId="717E9858" w14:textId="77777777" w:rsidR="00247E8F" w:rsidRDefault="00247E8F" w:rsidP="00247E8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2:00 p.m. – 4:00 p.m.</w:t>
      </w:r>
    </w:p>
    <w:p w14:paraId="20A74E19" w14:textId="77777777" w:rsidR="00247E8F" w:rsidRPr="0043259E" w:rsidRDefault="00247E8F" w:rsidP="00247E8F">
      <w:pPr>
        <w:rPr>
          <w:rFonts w:ascii="-webkit-standard" w:hAnsi="-webkit-standard"/>
          <w:color w:val="000000"/>
          <w:sz w:val="27"/>
          <w:szCs w:val="27"/>
        </w:rPr>
      </w:pPr>
      <w:hyperlink r:id="rId6" w:history="1">
        <w:r w:rsidRPr="00247E8F">
          <w:rPr>
            <w:rStyle w:val="Hyperlink"/>
            <w:rFonts w:ascii="-webkit-standard" w:hAnsi="-webkit-standard"/>
            <w:sz w:val="27"/>
            <w:szCs w:val="27"/>
            <w:highlight w:val="yellow"/>
          </w:rPr>
          <w:t>Meeting Access Information</w:t>
        </w:r>
      </w:hyperlink>
    </w:p>
    <w:p w14:paraId="4D6BDEBC" w14:textId="77777777" w:rsidR="00247E8F" w:rsidRPr="005E56C6" w:rsidRDefault="00247E8F" w:rsidP="00247E8F"/>
    <w:p w14:paraId="3E4CC157" w14:textId="77777777" w:rsidR="00247E8F" w:rsidRPr="00CA2F1B" w:rsidRDefault="00247E8F" w:rsidP="00247E8F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2:00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5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Welcome, roll call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A2F1B">
        <w:rPr>
          <w:rFonts w:ascii="Calibri" w:eastAsia="Times New Roman" w:hAnsi="Calibri" w:cs="Times New Roman"/>
          <w:sz w:val="28"/>
          <w:szCs w:val="28"/>
        </w:rPr>
        <w:t xml:space="preserve">Treasurer </w:t>
      </w:r>
      <w:r>
        <w:rPr>
          <w:rFonts w:ascii="Calibri" w:eastAsia="Times New Roman" w:hAnsi="Calibri" w:cs="Times New Roman"/>
          <w:sz w:val="28"/>
          <w:szCs w:val="28"/>
        </w:rPr>
        <w:t xml:space="preserve">Dave </w:t>
      </w:r>
      <w:r w:rsidRPr="00CA2F1B">
        <w:rPr>
          <w:rFonts w:ascii="Calibri" w:eastAsia="Times New Roman" w:hAnsi="Calibri" w:cs="Times New Roman"/>
          <w:sz w:val="28"/>
          <w:szCs w:val="28"/>
        </w:rPr>
        <w:t>Young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21A207CA" w14:textId="77777777" w:rsidR="00247E8F" w:rsidRPr="00CA2F1B" w:rsidRDefault="00247E8F" w:rsidP="00247E8F">
      <w:pPr>
        <w:shd w:val="clear" w:color="auto" w:fill="FFFFFF"/>
        <w:spacing w:before="100" w:beforeAutospacing="1" w:after="100" w:afterAutospacing="1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5 — 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10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Meeting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m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inutes from previous meeting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Dave Young</w:t>
      </w:r>
    </w:p>
    <w:p w14:paraId="6F4BB35F" w14:textId="6D0BB94E" w:rsidR="00247E8F" w:rsidRDefault="00247E8F" w:rsidP="00247E8F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commentRangeStart w:id="0"/>
      <w:r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10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40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commentRangeEnd w:id="0"/>
      <w:r>
        <w:rPr>
          <w:rStyle w:val="CommentReference"/>
        </w:rPr>
        <w:commentReference w:id="0"/>
      </w:r>
      <w:r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****Discussion and possible decision: Geographic distribution options/recommendation from impact working group, </w:t>
      </w:r>
      <w:r>
        <w:rPr>
          <w:rFonts w:ascii="Calibri" w:eastAsia="Times New Roman" w:hAnsi="Calibri" w:cs="Times New Roman"/>
          <w:sz w:val="28"/>
          <w:szCs w:val="28"/>
        </w:rPr>
        <w:t>Rosy McDonough, Sean Gould</w:t>
      </w:r>
    </w:p>
    <w:p w14:paraId="28B1B4D6" w14:textId="0E9CE6BA" w:rsidR="00247E8F" w:rsidRPr="00247E8F" w:rsidRDefault="00247E8F" w:rsidP="00247E8F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247E8F">
        <w:rPr>
          <w:rFonts w:ascii="Calibri" w:eastAsia="Times New Roman" w:hAnsi="Calibri" w:cs="Times New Roman"/>
          <w:sz w:val="28"/>
          <w:szCs w:val="28"/>
          <w:highlight w:val="yellow"/>
        </w:rPr>
        <w:t>[Should we put some bullets here to indicate that we will be discussing specifically the impact of COVID on minority businesses?</w:t>
      </w:r>
      <w:r>
        <w:rPr>
          <w:rFonts w:ascii="Calibri" w:eastAsia="Times New Roman" w:hAnsi="Calibri" w:cs="Times New Roman"/>
          <w:sz w:val="28"/>
          <w:szCs w:val="28"/>
          <w:highlight w:val="yellow"/>
        </w:rPr>
        <w:t xml:space="preserve"> Are there other areas we need to cover in this discussion</w:t>
      </w:r>
      <w:r w:rsidRPr="00247E8F">
        <w:rPr>
          <w:rFonts w:ascii="Calibri" w:eastAsia="Times New Roman" w:hAnsi="Calibri" w:cs="Times New Roman"/>
          <w:sz w:val="28"/>
          <w:szCs w:val="28"/>
          <w:highlight w:val="yellow"/>
        </w:rPr>
        <w:t>]</w:t>
      </w:r>
    </w:p>
    <w:p w14:paraId="462D4284" w14:textId="0FE70FF1" w:rsidR="00247E8F" w:rsidRDefault="00247E8F" w:rsidP="00247E8F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40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>—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20</w:t>
      </w:r>
      <w:r w:rsidRPr="00C96FE5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Discussion: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CLIMBER products and underwriting terms</w:t>
      </w:r>
      <w:r>
        <w:rPr>
          <w:rFonts w:ascii="Calibri" w:eastAsia="Times New Roman" w:hAnsi="Calibri" w:cs="Times New Roman"/>
          <w:sz w:val="28"/>
          <w:szCs w:val="28"/>
        </w:rPr>
        <w:t xml:space="preserve">, Akasha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Absher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Doug Price, Jeff Kraft</w:t>
      </w:r>
    </w:p>
    <w:p w14:paraId="515D974C" w14:textId="13DA09BC" w:rsidR="00247E8F" w:rsidRPr="00D36BBD" w:rsidRDefault="00247E8F" w:rsidP="00247E8F">
      <w:pPr>
        <w:shd w:val="clear" w:color="auto" w:fill="FFFFFF"/>
        <w:spacing w:before="100" w:beforeAutospacing="1"/>
        <w:ind w:left="2880" w:hanging="288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3: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Discussion: Review financial model, </w:t>
      </w:r>
      <w:r>
        <w:rPr>
          <w:rFonts w:ascii="Calibri" w:eastAsia="Times New Roman" w:hAnsi="Calibri" w:cs="Times New Roman"/>
          <w:sz w:val="28"/>
          <w:szCs w:val="28"/>
        </w:rPr>
        <w:t>Peter Calamari, Mary Wickersham</w:t>
      </w:r>
    </w:p>
    <w:p w14:paraId="0E82142E" w14:textId="73CC427C" w:rsidR="00247E8F" w:rsidRDefault="00247E8F" w:rsidP="00247E8F">
      <w:pPr>
        <w:shd w:val="clear" w:color="auto" w:fill="FFFFFF"/>
        <w:spacing w:before="100" w:beforeAutospacing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 w:rsidR="00701B95"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— 3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701B95">
        <w:rPr>
          <w:rFonts w:ascii="Calibri" w:eastAsia="Times New Roman" w:hAnsi="Calibri" w:cs="Times New Roman"/>
          <w:b/>
          <w:bCs/>
          <w:sz w:val="28"/>
          <w:szCs w:val="28"/>
        </w:rPr>
        <w:t>40</w:t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 w:rsidRPr="00CA2F1B">
        <w:rPr>
          <w:rFonts w:ascii="Calibri" w:eastAsia="Times New Roman" w:hAnsi="Calibri" w:cs="Times New Roman"/>
          <w:b/>
          <w:bCs/>
          <w:sz w:val="28"/>
          <w:szCs w:val="28"/>
        </w:rPr>
        <w:tab/>
        <w:t>Public comment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s, </w:t>
      </w:r>
      <w:r>
        <w:rPr>
          <w:rFonts w:ascii="Calibri" w:eastAsia="Times New Roman" w:hAnsi="Calibri" w:cs="Times New Roman"/>
          <w:sz w:val="28"/>
          <w:szCs w:val="28"/>
        </w:rPr>
        <w:t>Dave</w:t>
      </w:r>
      <w:r w:rsidRPr="00C123B4">
        <w:rPr>
          <w:rFonts w:ascii="Calibri" w:eastAsia="Times New Roman" w:hAnsi="Calibri" w:cs="Times New Roman"/>
          <w:sz w:val="28"/>
          <w:szCs w:val="28"/>
        </w:rPr>
        <w:t xml:space="preserve"> Young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2F4CECD2" w14:textId="77777777" w:rsidR="00247E8F" w:rsidRPr="00084AA0" w:rsidRDefault="00247E8F" w:rsidP="00247E8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084AA0">
        <w:rPr>
          <w:rFonts w:ascii="Calibri" w:eastAsia="Times New Roman" w:hAnsi="Calibri" w:cs="Times New Roman"/>
          <w:sz w:val="28"/>
          <w:szCs w:val="28"/>
        </w:rPr>
        <w:t>Written comments</w:t>
      </w:r>
    </w:p>
    <w:p w14:paraId="35261266" w14:textId="77777777" w:rsidR="00247E8F" w:rsidRPr="00084AA0" w:rsidRDefault="00247E8F" w:rsidP="00247E8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sz w:val="28"/>
          <w:szCs w:val="28"/>
        </w:rPr>
      </w:pPr>
      <w:r w:rsidRPr="00084AA0">
        <w:rPr>
          <w:rFonts w:ascii="Calibri" w:eastAsia="Times New Roman" w:hAnsi="Calibri" w:cs="Times New Roman"/>
          <w:sz w:val="28"/>
          <w:szCs w:val="28"/>
        </w:rPr>
        <w:t>Verbal comments</w:t>
      </w:r>
    </w:p>
    <w:p w14:paraId="109CB24B" w14:textId="10B4FAC1" w:rsidR="00247E8F" w:rsidRDefault="00247E8F" w:rsidP="00247E8F">
      <w:pPr>
        <w:shd w:val="clear" w:color="auto" w:fill="FFFFFF"/>
        <w:ind w:left="2880" w:hanging="288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>3:</w:t>
      </w:r>
      <w:r w:rsidR="00701B95">
        <w:rPr>
          <w:rFonts w:ascii="Calibri" w:eastAsia="Times New Roman" w:hAnsi="Calibri" w:cs="Times New Roman"/>
          <w:b/>
          <w:bCs/>
          <w:sz w:val="28"/>
          <w:szCs w:val="28"/>
        </w:rPr>
        <w:t>40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 xml:space="preserve"> – </w:t>
      </w:r>
      <w:r w:rsidR="00701B95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701B95">
        <w:rPr>
          <w:rFonts w:ascii="Calibri" w:eastAsia="Times New Roman" w:hAnsi="Calibri" w:cs="Times New Roman"/>
          <w:b/>
          <w:bCs/>
          <w:sz w:val="28"/>
          <w:szCs w:val="28"/>
        </w:rPr>
        <w:t>45</w:t>
      </w:r>
      <w:r w:rsidRPr="00C123B4">
        <w:rPr>
          <w:rFonts w:ascii="Calibri" w:eastAsia="Times New Roman" w:hAnsi="Calibri" w:cs="Times New Roman"/>
          <w:b/>
          <w:bCs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</w:rPr>
        <w:t>Next steps</w:t>
      </w:r>
    </w:p>
    <w:p w14:paraId="6670958D" w14:textId="77777777" w:rsidR="00247E8F" w:rsidRPr="002F2CAE" w:rsidRDefault="00247E8F" w:rsidP="00247E8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Timing of future meetings</w:t>
      </w:r>
    </w:p>
    <w:p w14:paraId="082625CE" w14:textId="77777777" w:rsidR="00247E8F" w:rsidRPr="002F2CAE" w:rsidRDefault="00247E8F" w:rsidP="00247E8F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****A portion of this sections may be held in executive session for the purpose of obtaining privileged legal Counsel from the Attorney General </w:t>
      </w:r>
      <w:r w:rsidRPr="002F2CAE">
        <w:rPr>
          <w:rFonts w:ascii="Calibri" w:hAnsi="Calibri" w:cs="Calibri"/>
          <w:sz w:val="28"/>
          <w:szCs w:val="28"/>
          <w:shd w:val="clear" w:color="auto" w:fill="FFFFFF"/>
        </w:rPr>
        <w:t>consistent with §24-6-402(3)(a)(II)</w:t>
      </w:r>
      <w:r>
        <w:rPr>
          <w:rFonts w:ascii="Calibri" w:hAnsi="Calibri" w:cs="Calibri"/>
          <w:sz w:val="28"/>
          <w:szCs w:val="28"/>
          <w:shd w:val="clear" w:color="auto" w:fill="FFFFFF"/>
        </w:rPr>
        <w:t>, CRS</w:t>
      </w:r>
      <w:r w:rsidRPr="002F2CAE">
        <w:rPr>
          <w:rFonts w:ascii="Calibri" w:hAnsi="Calibri" w:cs="Calibri"/>
          <w:sz w:val="28"/>
          <w:szCs w:val="28"/>
        </w:rPr>
        <w:t xml:space="preserve">. </w:t>
      </w:r>
    </w:p>
    <w:p w14:paraId="3A8512AC" w14:textId="77777777" w:rsidR="00247E8F" w:rsidRDefault="00247E8F" w:rsidP="00247E8F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Attorney General Contact info in case anyone wants to discuss any legal issues: </w:t>
      </w:r>
    </w:p>
    <w:p w14:paraId="1E2A2B3A" w14:textId="77777777" w:rsidR="00247E8F" w:rsidRDefault="00247E8F" w:rsidP="00247E8F">
      <w:pPr>
        <w:pStyle w:val="NormalWeb"/>
      </w:pPr>
      <w:r>
        <w:rPr>
          <w:rFonts w:ascii="Calibri" w:hAnsi="Calibri" w:cs="Calibri"/>
          <w:color w:val="212121"/>
          <w:sz w:val="28"/>
          <w:szCs w:val="28"/>
        </w:rPr>
        <w:t xml:space="preserve">Emily Burke Buckley </w:t>
      </w:r>
    </w:p>
    <w:p w14:paraId="52C90245" w14:textId="77777777" w:rsidR="00247E8F" w:rsidRDefault="00247E8F" w:rsidP="00247E8F">
      <w:pPr>
        <w:pStyle w:val="NormalWeb"/>
      </w:pPr>
      <w:r>
        <w:rPr>
          <w:rFonts w:ascii="Calibri" w:hAnsi="Calibri" w:cs="Calibri"/>
          <w:color w:val="212121"/>
          <w:sz w:val="28"/>
          <w:szCs w:val="28"/>
        </w:rPr>
        <w:t>Assistant Attorney General</w:t>
      </w:r>
      <w:r>
        <w:rPr>
          <w:rFonts w:ascii="Calibri" w:hAnsi="Calibri" w:cs="Calibri"/>
          <w:color w:val="212121"/>
          <w:sz w:val="28"/>
          <w:szCs w:val="28"/>
        </w:rPr>
        <w:br/>
        <w:t xml:space="preserve">Public Officials Unit, State Services Section Colorado Attorney General’s Office </w:t>
      </w:r>
    </w:p>
    <w:p w14:paraId="046905BC" w14:textId="77777777" w:rsidR="00247E8F" w:rsidRDefault="00247E8F" w:rsidP="00247E8F">
      <w:pPr>
        <w:pStyle w:val="NormalWeb"/>
      </w:pPr>
      <w:r>
        <w:rPr>
          <w:rFonts w:ascii="Calibri" w:hAnsi="Calibri" w:cs="Calibri"/>
          <w:color w:val="1972E8"/>
          <w:sz w:val="28"/>
          <w:szCs w:val="28"/>
        </w:rPr>
        <w:t xml:space="preserve">Emily.Buckley@coag.gov </w:t>
      </w:r>
    </w:p>
    <w:p w14:paraId="4C0DA9A7" w14:textId="77777777" w:rsidR="00247E8F" w:rsidRPr="002F2CAE" w:rsidRDefault="00247E8F" w:rsidP="00247E8F">
      <w:pPr>
        <w:shd w:val="clear" w:color="auto" w:fill="FFFFFF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39E11B1" w14:textId="77777777" w:rsidR="00C6594F" w:rsidRDefault="00701B95"/>
    <w:sectPr w:rsidR="00C6594F" w:rsidSect="00BF08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rosoft Office User" w:date="2020-09-14T12:49:00Z" w:initials="MOU">
    <w:p w14:paraId="687042FC" w14:textId="43448678" w:rsidR="00247E8F" w:rsidRDefault="00247E8F">
      <w:pPr>
        <w:pStyle w:val="CommentText"/>
      </w:pPr>
      <w:r>
        <w:rPr>
          <w:rStyle w:val="CommentReference"/>
        </w:rPr>
        <w:annotationRef/>
      </w:r>
      <w:r>
        <w:t>Is ½ hour enough time?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7042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E566" w16cex:dateUtc="2020-09-14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7042FC" w16cid:durableId="2309E5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8F"/>
    <w:rsid w:val="00247E8F"/>
    <w:rsid w:val="004E06A7"/>
    <w:rsid w:val="00701B95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04E6C"/>
  <w15:chartTrackingRefBased/>
  <w15:docId w15:val="{C375AFD8-4443-B647-87A9-23CCA2B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E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7E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gov/pacific/treasury/news/notice-climber-small-business-loan-program-oversight-board-meeting-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2020-09-14T18:45:00Z</dcterms:created>
  <dcterms:modified xsi:type="dcterms:W3CDTF">2020-09-14T18:52:00Z</dcterms:modified>
</cp:coreProperties>
</file>