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C" w:rsidRPr="006378D0" w:rsidRDefault="00E959BC" w:rsidP="00E959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Board Action: Allocation of State Funds for Second Tranche CLIMBER </w:t>
      </w:r>
    </w:p>
    <w:p w:rsidR="00E959BC" w:rsidRDefault="00E959BC" w:rsidP="00E959BC">
      <w:pPr>
        <w:rPr>
          <w:b/>
          <w:bCs/>
          <w:color w:val="002060"/>
          <w:sz w:val="28"/>
          <w:szCs w:val="28"/>
        </w:rPr>
      </w:pPr>
    </w:p>
    <w:p w:rsidR="00E959BC" w:rsidRDefault="00E959BC" w:rsidP="00E959BC">
      <w:pPr>
        <w:rPr>
          <w:b/>
          <w:bCs/>
          <w:color w:val="002060"/>
          <w:sz w:val="28"/>
          <w:szCs w:val="28"/>
        </w:rPr>
      </w:pPr>
    </w:p>
    <w:p w:rsidR="00E959BC" w:rsidRDefault="00E959BC" w:rsidP="00E959BC">
      <w:r>
        <w:rPr>
          <w:rStyle w:val="Heading2Char"/>
        </w:rPr>
        <w:t>Background</w:t>
      </w:r>
      <w:r w:rsidRPr="00F33BE4">
        <w:t>:</w:t>
      </w:r>
    </w:p>
    <w:p w:rsidR="00E959BC" w:rsidRPr="00E959BC" w:rsidRDefault="00E959BC" w:rsidP="00E959BC"/>
    <w:p w:rsidR="00E959BC" w:rsidRPr="00807380" w:rsidRDefault="00E959BC" w:rsidP="00E959BC">
      <w:pPr>
        <w:pStyle w:val="ListParagraph"/>
        <w:numPr>
          <w:ilvl w:val="0"/>
          <w:numId w:val="1"/>
        </w:numPr>
      </w:pPr>
      <w:r w:rsidRPr="00807380">
        <w:rPr>
          <w:i/>
          <w:iCs/>
          <w:u w:val="single"/>
        </w:rPr>
        <w:t xml:space="preserve">Credit Enhancement Tool: </w:t>
      </w:r>
      <w:r w:rsidRPr="00807380">
        <w:t>provides 15-20% credit enhancement in the form of a loss reserve or cash collateral for CLIMBER loans enrolled by lenders across the state. Therefore, the State’s contribution leverages at least 1:4 total CLIMBER loan capital. Loans are enrolled into the program by lenders, then they receive a deposit equal to 15% (if loan loss reserve) or 20% (if cash collateral). This tool does not use outside investments from fund contributors.</w:t>
      </w:r>
      <w:r>
        <w:t xml:space="preserve"> The board previously approved $3,000,000 from the state fund to this </w:t>
      </w:r>
      <w:bookmarkStart w:id="0" w:name="_GoBack"/>
      <w:bookmarkEnd w:id="0"/>
      <w:r>
        <w:t>with a remaining balance of $2,460,750 as of the end of Q1 of 2023. When nearly depleted we may come back for additional funding for this program.</w:t>
      </w:r>
    </w:p>
    <w:p w:rsidR="00C60DEE" w:rsidRDefault="00DE7C69"/>
    <w:sectPr w:rsidR="00C6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B44"/>
    <w:multiLevelType w:val="hybridMultilevel"/>
    <w:tmpl w:val="26FCD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BC"/>
    <w:rsid w:val="00132504"/>
    <w:rsid w:val="00443034"/>
    <w:rsid w:val="008B2E15"/>
    <w:rsid w:val="00DE7C69"/>
    <w:rsid w:val="00E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9D26"/>
  <w15:chartTrackingRefBased/>
  <w15:docId w15:val="{8338D0E1-CDC8-4D2E-A5F6-196B2AF4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9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B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5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Sam</dc:creator>
  <cp:keywords/>
  <dc:description/>
  <cp:lastModifiedBy>Taylor, Sam</cp:lastModifiedBy>
  <cp:revision>1</cp:revision>
  <dcterms:created xsi:type="dcterms:W3CDTF">2023-06-27T15:55:00Z</dcterms:created>
  <dcterms:modified xsi:type="dcterms:W3CDTF">2023-06-27T16:47:00Z</dcterms:modified>
</cp:coreProperties>
</file>